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楷体" w:hAnsi="楷体" w:eastAsia="楷体" w:cs="楷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1"/>
          <w:szCs w:val="21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eastAsiaTheme="minorEastAsia"/>
          <w:color w:val="auto"/>
          <w:sz w:val="18"/>
          <w:lang w:val="en-US" w:eastAsia="zh-CN"/>
        </w:rPr>
      </w:pPr>
      <w:r>
        <w:rPr>
          <w:rFonts w:hint="eastAsia"/>
          <w:b/>
          <w:bCs/>
          <w:sz w:val="32"/>
          <w:lang w:val="en-US" w:eastAsia="zh-CN"/>
        </w:rPr>
        <w:t>文化与传播学院专业</w:t>
      </w:r>
      <w:r>
        <w:rPr>
          <w:rFonts w:hint="eastAsia"/>
          <w:b/>
          <w:bCs/>
          <w:sz w:val="32"/>
        </w:rPr>
        <w:t>班主任工作</w:t>
      </w:r>
      <w:r>
        <w:rPr>
          <w:rFonts w:hint="eastAsia"/>
          <w:b/>
          <w:bCs/>
          <w:sz w:val="32"/>
          <w:lang w:val="en-US" w:eastAsia="zh-CN"/>
        </w:rPr>
        <w:t>考核评分</w:t>
      </w:r>
      <w:r>
        <w:rPr>
          <w:rFonts w:hint="eastAsia"/>
          <w:b/>
          <w:bCs/>
          <w:sz w:val="32"/>
        </w:rPr>
        <w:t>表</w:t>
      </w:r>
      <w:r>
        <w:rPr>
          <w:rFonts w:hint="eastAsia"/>
          <w:color w:val="auto"/>
          <w:sz w:val="18"/>
          <w:lang w:val="en-US" w:eastAsia="zh-CN"/>
        </w:rPr>
        <w:t>（考核评审用）</w:t>
      </w:r>
    </w:p>
    <w:p>
      <w:pPr>
        <w:jc w:val="both"/>
        <w:rPr>
          <w:rFonts w:hint="eastAsia"/>
          <w:sz w:val="18"/>
        </w:rPr>
      </w:pPr>
    </w:p>
    <w:p>
      <w:pPr>
        <w:jc w:val="both"/>
        <w:rPr>
          <w:rFonts w:hint="eastAsia"/>
          <w:szCs w:val="18"/>
          <w:u w:val="single"/>
          <w:lang w:val="en-US" w:eastAsia="zh-CN"/>
        </w:rPr>
      </w:pPr>
      <w:r>
        <w:rPr>
          <w:rFonts w:hint="eastAsia"/>
          <w:sz w:val="18"/>
        </w:rPr>
        <w:t>班主任</w:t>
      </w:r>
      <w:r>
        <w:rPr>
          <w:rFonts w:hint="eastAsia"/>
          <w:sz w:val="18"/>
          <w:lang w:val="en-US" w:eastAsia="zh-CN"/>
        </w:rPr>
        <w:t>姓名</w:t>
      </w:r>
      <w:r>
        <w:rPr>
          <w:rFonts w:hint="eastAsia"/>
          <w:sz w:val="18"/>
        </w:rPr>
        <w:t>：</w:t>
      </w:r>
      <w:r>
        <w:rPr>
          <w:rFonts w:hint="eastAsia"/>
          <w:sz w:val="18"/>
          <w:u w:val="single"/>
        </w:rPr>
        <w:t xml:space="preserve">            </w:t>
      </w:r>
      <w:r>
        <w:rPr>
          <w:rFonts w:hint="eastAsia"/>
          <w:sz w:val="18"/>
          <w:u w:val="none"/>
          <w:lang w:val="en-US" w:eastAsia="zh-CN"/>
        </w:rPr>
        <w:t xml:space="preserve">       评委：:</w:t>
      </w:r>
      <w:r>
        <w:rPr>
          <w:rFonts w:hint="eastAsia"/>
          <w:sz w:val="18"/>
          <w:u w:val="single"/>
          <w:lang w:val="en-US" w:eastAsia="zh-CN"/>
        </w:rPr>
        <w:t xml:space="preserve">              </w:t>
      </w:r>
      <w:r>
        <w:rPr>
          <w:rFonts w:hint="eastAsia"/>
          <w:sz w:val="18"/>
          <w:u w:val="none"/>
          <w:lang w:val="en-US" w:eastAsia="zh-CN"/>
        </w:rPr>
        <w:t xml:space="preserve">           </w:t>
      </w:r>
      <w:r>
        <w:rPr>
          <w:rFonts w:hint="eastAsia"/>
          <w:sz w:val="18"/>
          <w:szCs w:val="18"/>
        </w:rPr>
        <w:t>填表日期</w:t>
      </w:r>
      <w:r>
        <w:rPr>
          <w:rFonts w:hint="eastAsia"/>
          <w:szCs w:val="18"/>
        </w:rPr>
        <w:t>：</w:t>
      </w:r>
      <w:r>
        <w:rPr>
          <w:rFonts w:hint="eastAsia"/>
          <w:szCs w:val="18"/>
          <w:u w:val="single"/>
          <w:lang w:val="en-US" w:eastAsia="zh-CN"/>
        </w:rPr>
        <w:t xml:space="preserve">                   </w:t>
      </w:r>
    </w:p>
    <w:tbl>
      <w:tblPr>
        <w:tblStyle w:val="2"/>
        <w:tblpPr w:leftFromText="180" w:rightFromText="180" w:vertAnchor="text" w:horzAnchor="page" w:tblpX="1879" w:tblpY="217"/>
        <w:tblOverlap w:val="never"/>
        <w:tblW w:w="84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5880"/>
        <w:gridCol w:w="870"/>
        <w:gridCol w:w="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考核</w:t>
            </w:r>
            <w:r>
              <w:rPr>
                <w:rFonts w:hint="eastAsia" w:ascii="黑体" w:hAnsi="黑体" w:eastAsia="黑体"/>
                <w:sz w:val="24"/>
              </w:rPr>
              <w:t>项目</w:t>
            </w:r>
          </w:p>
        </w:tc>
        <w:tc>
          <w:tcPr>
            <w:tcW w:w="58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考核</w:t>
            </w:r>
            <w:r>
              <w:rPr>
                <w:rFonts w:hint="eastAsia" w:ascii="黑体" w:hAnsi="黑体" w:eastAsia="黑体"/>
                <w:sz w:val="24"/>
              </w:rPr>
              <w:t>内容</w:t>
            </w:r>
          </w:p>
        </w:tc>
        <w:tc>
          <w:tcPr>
            <w:tcW w:w="8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分值</w:t>
            </w:r>
          </w:p>
        </w:tc>
        <w:tc>
          <w:tcPr>
            <w:tcW w:w="7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5" w:hRule="atLeast"/>
        </w:trPr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仿宋" w:eastAsia="黑体"/>
                <w:bCs/>
                <w:szCs w:val="21"/>
              </w:rPr>
            </w:pPr>
            <w:r>
              <w:rPr>
                <w:rFonts w:hint="eastAsia" w:ascii="黑体" w:hAnsi="仿宋" w:eastAsia="黑体"/>
                <w:bCs/>
                <w:szCs w:val="21"/>
              </w:rPr>
              <w:t>德</w:t>
            </w:r>
          </w:p>
        </w:tc>
        <w:tc>
          <w:tcPr>
            <w:tcW w:w="58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ind w:firstLine="630" w:firstLineChars="300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坚持以习近平新时代中国特色社会主义思想为指导，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eastAsia="zh-CN"/>
              </w:rPr>
              <w:t>全</w:t>
            </w:r>
          </w:p>
          <w:p>
            <w:pPr>
              <w:spacing w:line="240" w:lineRule="exact"/>
              <w:ind w:firstLine="210" w:firstLineChars="100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eastAsia="zh-CN"/>
              </w:rPr>
              <w:t>面贯彻党的教育方针，坚持“立德树人”根本任务，坚定政</w:t>
            </w:r>
          </w:p>
          <w:p>
            <w:pPr>
              <w:spacing w:line="240" w:lineRule="exact"/>
              <w:ind w:firstLine="210" w:firstLineChars="100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eastAsia="zh-CN"/>
              </w:rPr>
              <w:t>治方向，传播优秀文化，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关心爱护学生。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eastAsia="zh-CN"/>
              </w:rPr>
              <w:t>爱岗敬业，具有高</w:t>
            </w:r>
          </w:p>
          <w:p>
            <w:pPr>
              <w:spacing w:line="240" w:lineRule="exact"/>
              <w:ind w:left="210" w:leftChars="100" w:firstLine="0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eastAsia="zh-CN"/>
              </w:rPr>
              <w:t>度的责任心，工作中以身作则，遵纪守法，举止文明，言谈</w:t>
            </w:r>
          </w:p>
          <w:p>
            <w:pPr>
              <w:spacing w:line="240" w:lineRule="exact"/>
              <w:ind w:left="210" w:leftChars="10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eastAsia="zh-CN"/>
              </w:rPr>
              <w:t>得体，具有良好的职业道德修养。</w:t>
            </w:r>
          </w:p>
        </w:tc>
        <w:tc>
          <w:tcPr>
            <w:tcW w:w="8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ind w:right="27" w:rightChars="13"/>
              <w:jc w:val="center"/>
              <w:rPr>
                <w:rFonts w:hint="default" w:ascii="仿宋" w:hAnsi="仿宋" w:eastAsia="仿宋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00" w:hRule="atLeast"/>
        </w:trPr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仿宋" w:eastAsia="黑体"/>
                <w:bCs/>
                <w:szCs w:val="21"/>
              </w:rPr>
            </w:pPr>
            <w:r>
              <w:rPr>
                <w:rFonts w:hint="eastAsia" w:ascii="黑体" w:hAnsi="仿宋" w:eastAsia="黑体"/>
                <w:bCs/>
                <w:szCs w:val="21"/>
              </w:rPr>
              <w:t>能</w:t>
            </w:r>
          </w:p>
        </w:tc>
        <w:tc>
          <w:tcPr>
            <w:tcW w:w="58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ind w:firstLine="630" w:firstLineChars="300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协助做好学生的思想政治教育工作。积极引导班团干部</w:t>
            </w:r>
          </w:p>
          <w:p>
            <w:pPr>
              <w:spacing w:line="240" w:lineRule="exact"/>
              <w:ind w:firstLine="210" w:firstLineChars="100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做好表率，较好的开展班级管理工作。能够将教学科研工作</w:t>
            </w:r>
          </w:p>
          <w:p>
            <w:pPr>
              <w:spacing w:line="240" w:lineRule="exact"/>
              <w:ind w:firstLine="210" w:firstLineChars="100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与学生管理工作有机结合，有创新的工作思路，并达到良好</w:t>
            </w:r>
          </w:p>
          <w:p>
            <w:pPr>
              <w:spacing w:line="240" w:lineRule="exact"/>
              <w:ind w:firstLine="210" w:firstLineChars="100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的效果。</w:t>
            </w:r>
          </w:p>
          <w:p>
            <w:pPr>
              <w:spacing w:line="240" w:lineRule="exact"/>
              <w:ind w:firstLine="630" w:firstLineChars="300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了解学生基本情况，引导学生养成良好的道德品质和行</w:t>
            </w:r>
          </w:p>
          <w:p>
            <w:pPr>
              <w:spacing w:line="240" w:lineRule="exact"/>
              <w:ind w:firstLine="210" w:firstLineChars="100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为习惯，密切关注校园动态和学生思想动态，能够及时发现</w:t>
            </w:r>
          </w:p>
          <w:p>
            <w:pPr>
              <w:spacing w:line="240" w:lineRule="exact"/>
              <w:ind w:firstLine="210" w:firstLineChars="100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并妥善处理学生学习生活中遇到的问题，及时、主动、认真</w:t>
            </w:r>
          </w:p>
          <w:p>
            <w:pPr>
              <w:spacing w:line="240" w:lineRule="exact"/>
              <w:ind w:firstLine="210" w:firstLineChars="100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处理学生专业上存在的问题，对学生进行有效的专业思想</w:t>
            </w:r>
          </w:p>
          <w:p>
            <w:pPr>
              <w:spacing w:line="240" w:lineRule="exact"/>
              <w:ind w:firstLine="21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教育。较好地完成学院安排的相关工作。</w:t>
            </w:r>
          </w:p>
        </w:tc>
        <w:tc>
          <w:tcPr>
            <w:tcW w:w="8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ind w:right="27" w:rightChars="13"/>
              <w:jc w:val="center"/>
              <w:rPr>
                <w:rFonts w:hint="default" w:ascii="仿宋" w:hAnsi="仿宋" w:eastAsia="仿宋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0" w:hRule="atLeast"/>
        </w:trPr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仿宋" w:eastAsia="黑体"/>
                <w:bCs/>
                <w:szCs w:val="21"/>
              </w:rPr>
            </w:pPr>
            <w:r>
              <w:rPr>
                <w:rFonts w:hint="eastAsia" w:ascii="黑体" w:hAnsi="仿宋" w:eastAsia="黑体"/>
                <w:bCs/>
                <w:szCs w:val="21"/>
              </w:rPr>
              <w:t>勤</w:t>
            </w:r>
          </w:p>
        </w:tc>
        <w:tc>
          <w:tcPr>
            <w:tcW w:w="58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ind w:firstLine="42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ind w:firstLine="630" w:firstLineChars="300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参加形式多样的专业指导活动，每学年至少2次 ，主</w:t>
            </w:r>
          </w:p>
          <w:p>
            <w:pPr>
              <w:spacing w:line="240" w:lineRule="exact"/>
              <w:ind w:firstLine="210" w:firstLineChars="100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动了解学生学习动态，能走入学生，与学生进行有效地交流</w:t>
            </w:r>
          </w:p>
          <w:p>
            <w:pPr>
              <w:spacing w:line="240" w:lineRule="exact"/>
              <w:ind w:firstLine="210" w:firstLineChars="100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和沟通，开展谈心、调研、指导、咨询等活动。按照要求达</w:t>
            </w:r>
          </w:p>
          <w:p>
            <w:pPr>
              <w:spacing w:line="240" w:lineRule="exact"/>
              <w:ind w:firstLine="210" w:firstLineChars="100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到必要的频数，有记录有心得。</w:t>
            </w:r>
          </w:p>
          <w:p>
            <w:pPr>
              <w:spacing w:line="240" w:lineRule="exact"/>
              <w:ind w:firstLine="42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ind w:right="27" w:rightChars="13"/>
              <w:jc w:val="center"/>
              <w:rPr>
                <w:rFonts w:hint="default" w:ascii="仿宋" w:hAnsi="仿宋" w:eastAsia="仿宋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0" w:hRule="atLeast"/>
        </w:trPr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仿宋" w:eastAsia="黑体"/>
                <w:bCs/>
                <w:szCs w:val="21"/>
              </w:rPr>
            </w:pPr>
            <w:r>
              <w:rPr>
                <w:rFonts w:hint="eastAsia" w:ascii="黑体" w:hAnsi="仿宋" w:eastAsia="黑体"/>
                <w:bCs/>
                <w:szCs w:val="21"/>
              </w:rPr>
              <w:t>绩</w:t>
            </w:r>
          </w:p>
        </w:tc>
        <w:tc>
          <w:tcPr>
            <w:tcW w:w="58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ind w:firstLine="42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ind w:firstLine="630" w:firstLineChars="300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加强与专职辅导员的沟通，切实参与学生评优推优工</w:t>
            </w:r>
          </w:p>
          <w:p>
            <w:pPr>
              <w:spacing w:line="240" w:lineRule="exact"/>
              <w:ind w:firstLine="210" w:firstLineChars="100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作，如“三好学生”、“优秀班干”、“优秀团干”、“优秀团</w:t>
            </w:r>
          </w:p>
          <w:p>
            <w:pPr>
              <w:spacing w:line="240" w:lineRule="exact"/>
              <w:ind w:firstLine="210" w:firstLineChars="100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员”、“团员推优”等评优推优工作。积极推荐品德高尚、</w:t>
            </w:r>
          </w:p>
          <w:p>
            <w:pPr>
              <w:spacing w:line="240" w:lineRule="exact"/>
              <w:ind w:firstLine="210" w:firstLineChars="100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成绩优异、主动作为的优秀同学。</w:t>
            </w:r>
          </w:p>
          <w:p>
            <w:pPr>
              <w:spacing w:line="240" w:lineRule="exact"/>
              <w:ind w:firstLine="630" w:firstLineChars="300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做好班级制度建设。抓班风、学风建设，有实际成效。</w:t>
            </w:r>
          </w:p>
          <w:p>
            <w:pPr>
              <w:spacing w:line="240" w:lineRule="exact"/>
              <w:ind w:firstLine="210" w:firstLineChars="100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发挥自身专业优势，利用考研、学科竞赛、就业和职业生</w:t>
            </w:r>
          </w:p>
          <w:p>
            <w:pPr>
              <w:spacing w:line="240" w:lineRule="exact"/>
              <w:ind w:firstLine="210" w:firstLineChars="100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涯规划等抓手，帮助学生树立学习目标，强化专业意识，</w:t>
            </w:r>
          </w:p>
          <w:p>
            <w:pPr>
              <w:spacing w:line="240" w:lineRule="exact"/>
              <w:ind w:firstLine="210" w:firstLineChars="100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明确职业方向。完成并达到制度中规定的任务要求。</w:t>
            </w:r>
          </w:p>
          <w:p>
            <w:pPr>
              <w:spacing w:line="240" w:lineRule="exact"/>
              <w:ind w:firstLine="42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0" w:hRule="atLeast"/>
        </w:trPr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仿宋" w:eastAsia="黑体"/>
                <w:bCs/>
                <w:szCs w:val="21"/>
              </w:rPr>
            </w:pPr>
            <w:r>
              <w:rPr>
                <w:rFonts w:hint="eastAsia" w:ascii="黑体" w:hAnsi="仿宋" w:eastAsia="黑体"/>
                <w:szCs w:val="21"/>
              </w:rPr>
              <w:t>廉</w:t>
            </w:r>
          </w:p>
        </w:tc>
        <w:tc>
          <w:tcPr>
            <w:tcW w:w="58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ind w:firstLine="630" w:firstLineChars="300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坚守廉洁自律，工作中能坚持公平、公正、公开的原</w:t>
            </w:r>
          </w:p>
          <w:p>
            <w:pPr>
              <w:spacing w:line="240" w:lineRule="exact"/>
              <w:ind w:firstLine="210" w:firstLineChars="100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则，会同专职辅导员，在学生的综合测评、评先推优、发</w:t>
            </w:r>
          </w:p>
          <w:p>
            <w:pPr>
              <w:spacing w:line="240" w:lineRule="exact"/>
              <w:ind w:firstLine="21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展党员、评定奖助学金等工作中，合乎程序，不徇私情。</w:t>
            </w:r>
          </w:p>
        </w:tc>
        <w:tc>
          <w:tcPr>
            <w:tcW w:w="8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5" w:hRule="atLeast"/>
        </w:trPr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仿宋" w:eastAsia="黑体"/>
                <w:szCs w:val="21"/>
                <w:lang w:val="en-US" w:eastAsia="zh-CN"/>
              </w:rPr>
            </w:pPr>
            <w:r>
              <w:rPr>
                <w:rFonts w:hint="eastAsia" w:ascii="黑体" w:hAnsi="仿宋" w:eastAsia="黑体"/>
                <w:szCs w:val="21"/>
                <w:lang w:val="en-US" w:eastAsia="zh-CN"/>
              </w:rPr>
              <w:t>总评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仿宋" w:eastAsia="黑体"/>
                <w:szCs w:val="21"/>
                <w:lang w:val="en-US" w:eastAsia="zh-CN"/>
              </w:rPr>
              <w:t>等级</w:t>
            </w:r>
          </w:p>
        </w:tc>
        <w:tc>
          <w:tcPr>
            <w:tcW w:w="58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仿宋" w:eastAsia="黑体"/>
                <w:szCs w:val="21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仿宋" w:eastAsia="黑体"/>
                <w:szCs w:val="21"/>
                <w:lang w:val="en-US" w:eastAsia="zh-CN"/>
              </w:rPr>
            </w:pPr>
            <w:r>
              <w:rPr>
                <w:rFonts w:hint="eastAsia" w:ascii="黑体" w:hAnsi="仿宋" w:eastAsia="黑体"/>
                <w:szCs w:val="21"/>
                <w:lang w:val="en-US" w:eastAsia="zh-CN"/>
              </w:rPr>
              <w:t>总得分</w:t>
            </w:r>
          </w:p>
        </w:tc>
        <w:tc>
          <w:tcPr>
            <w:tcW w:w="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color w:val="000000"/>
                <w:sz w:val="15"/>
                <w:szCs w:val="15"/>
              </w:rPr>
            </w:pPr>
          </w:p>
        </w:tc>
      </w:tr>
    </w:tbl>
    <w:p>
      <w:pPr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注：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总得分90及以上为优秀；85-89为良好；80-84为合格；80以下为不合格。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03F29"/>
    <w:rsid w:val="4610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2021-09-27T07:35:00Z</dcterms:created>
  <dc:creator>Administrator</dc:creator>
  <cp:lastModifiedBy>Administrator</cp:lastModifiedBy>
  <dcterms:modified xsi:type="dcterms:W3CDTF">2021-09-27T07:35:25Z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744A39E2514E4FE09CC28BE863BB1E7F</vt:lpwstr>
  </property>
</Properties>
</file>